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6CBF" w:rsidP="006B6CB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6B6CBF" w:rsidP="006B6CB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6B6CBF" w:rsidP="006B6CBF">
      <w:pPr>
        <w:jc w:val="center"/>
        <w:rPr>
          <w:sz w:val="26"/>
          <w:szCs w:val="26"/>
        </w:rPr>
      </w:pPr>
    </w:p>
    <w:p w:rsidR="006B6CBF" w:rsidP="006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05 февраля 2024 года </w:t>
      </w:r>
    </w:p>
    <w:p w:rsidR="006B6CBF" w:rsidP="006B6CBF">
      <w:pPr>
        <w:jc w:val="both"/>
        <w:rPr>
          <w:sz w:val="26"/>
          <w:szCs w:val="26"/>
        </w:rPr>
      </w:pPr>
    </w:p>
    <w:p w:rsidR="006B6CBF" w:rsidP="006B6C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6B6CBF" w:rsidRPr="00125245" w:rsidP="006B6CB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5-124-2802/2024, возбужденное по ч.2 </w:t>
      </w:r>
      <w:r>
        <w:rPr>
          <w:color w:val="000000" w:themeColor="text1"/>
          <w:sz w:val="26"/>
          <w:szCs w:val="26"/>
        </w:rPr>
        <w:t xml:space="preserve">ст.15.33 </w:t>
      </w:r>
      <w:r>
        <w:rPr>
          <w:sz w:val="26"/>
          <w:szCs w:val="26"/>
        </w:rPr>
        <w:t xml:space="preserve">  КоАП РФ в отношении должностного лица – </w:t>
      </w:r>
      <w:r w:rsidR="008762EF">
        <w:rPr>
          <w:sz w:val="26"/>
          <w:szCs w:val="26"/>
        </w:rPr>
        <w:t>**</w:t>
      </w:r>
      <w:r w:rsidR="008762EF">
        <w:rPr>
          <w:sz w:val="26"/>
          <w:szCs w:val="26"/>
        </w:rPr>
        <w:t xml:space="preserve">*  </w:t>
      </w:r>
      <w:r w:rsidRPr="00125245">
        <w:rPr>
          <w:b/>
          <w:sz w:val="26"/>
          <w:szCs w:val="26"/>
        </w:rPr>
        <w:t>Трифонова</w:t>
      </w:r>
      <w:r w:rsidRPr="00125245">
        <w:rPr>
          <w:b/>
          <w:sz w:val="26"/>
          <w:szCs w:val="26"/>
        </w:rPr>
        <w:t xml:space="preserve"> </w:t>
      </w:r>
      <w:r w:rsidR="008762EF">
        <w:rPr>
          <w:sz w:val="26"/>
          <w:szCs w:val="26"/>
        </w:rPr>
        <w:t xml:space="preserve">***  </w:t>
      </w:r>
    </w:p>
    <w:p w:rsidR="006B6CBF" w:rsidRPr="00125245" w:rsidP="006B6CBF">
      <w:pPr>
        <w:jc w:val="center"/>
        <w:rPr>
          <w:sz w:val="26"/>
          <w:szCs w:val="26"/>
        </w:rPr>
      </w:pPr>
      <w:r w:rsidRPr="00125245">
        <w:rPr>
          <w:b/>
          <w:sz w:val="26"/>
          <w:szCs w:val="26"/>
        </w:rPr>
        <w:t>УСТАНОВИЛ</w:t>
      </w:r>
      <w:r w:rsidRPr="00125245">
        <w:rPr>
          <w:sz w:val="26"/>
          <w:szCs w:val="26"/>
        </w:rPr>
        <w:t>:</w:t>
      </w:r>
    </w:p>
    <w:p w:rsidR="006B6CBF" w:rsidRPr="00125245" w:rsidP="006B6CBF">
      <w:pPr>
        <w:jc w:val="center"/>
        <w:rPr>
          <w:sz w:val="26"/>
          <w:szCs w:val="26"/>
        </w:rPr>
      </w:pPr>
    </w:p>
    <w:p w:rsidR="006B6CBF" w:rsidRPr="00FE0112" w:rsidP="006B6CBF">
      <w:pPr>
        <w:pStyle w:val="BodyTextIndent2"/>
        <w:rPr>
          <w:sz w:val="26"/>
          <w:szCs w:val="26"/>
        </w:rPr>
      </w:pPr>
      <w:r w:rsidRPr="00FE0112">
        <w:rPr>
          <w:sz w:val="26"/>
          <w:szCs w:val="26"/>
        </w:rPr>
        <w:t xml:space="preserve">Трифонов П.В., являясь </w:t>
      </w:r>
      <w:r w:rsidR="008762EF">
        <w:rPr>
          <w:sz w:val="26"/>
          <w:szCs w:val="26"/>
        </w:rPr>
        <w:t>**</w:t>
      </w:r>
      <w:r w:rsidR="008762EF">
        <w:rPr>
          <w:sz w:val="26"/>
          <w:szCs w:val="26"/>
        </w:rPr>
        <w:t xml:space="preserve">*  </w:t>
      </w:r>
      <w:r w:rsidRPr="00FE0112">
        <w:rPr>
          <w:sz w:val="26"/>
          <w:szCs w:val="26"/>
        </w:rPr>
        <w:t>и</w:t>
      </w:r>
      <w:r w:rsidRPr="00FE0112">
        <w:rPr>
          <w:sz w:val="26"/>
          <w:szCs w:val="26"/>
        </w:rPr>
        <w:t xml:space="preserve"> исполняя свои обязанности по адресу: </w:t>
      </w:r>
      <w:r w:rsidR="008762EF">
        <w:rPr>
          <w:sz w:val="26"/>
          <w:szCs w:val="26"/>
        </w:rPr>
        <w:t xml:space="preserve">***  </w:t>
      </w:r>
      <w:r w:rsidRPr="00FE0112">
        <w:rPr>
          <w:sz w:val="26"/>
          <w:szCs w:val="26"/>
        </w:rPr>
        <w:t xml:space="preserve">, 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 за 1 квартал 2023 года и совершил своими действиями в 00 часов 01 минуту 26.04.2023 года правонарушение, предусмотренное ч.2 ст.15.33 КоАП РФ.  </w:t>
      </w:r>
    </w:p>
    <w:p w:rsidR="006B6CBF" w:rsidP="006B6CBF">
      <w:pPr>
        <w:pStyle w:val="BodyText"/>
        <w:ind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 судебное заседание </w:t>
      </w:r>
      <w:r>
        <w:rPr>
          <w:szCs w:val="26"/>
        </w:rPr>
        <w:t xml:space="preserve">Трифонов П.В.  </w:t>
      </w:r>
      <w:r>
        <w:rPr>
          <w:color w:val="000000" w:themeColor="text1"/>
          <w:szCs w:val="26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6B6CBF" w:rsidP="006B6C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B6CBF" w:rsidP="006B6CB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6B6CBF" w:rsidRPr="00FE0112" w:rsidP="006B6CBF">
      <w:pPr>
        <w:pStyle w:val="BodyText"/>
        <w:ind w:firstLine="567"/>
        <w:rPr>
          <w:bCs/>
          <w:szCs w:val="26"/>
        </w:rPr>
      </w:pPr>
      <w:r w:rsidRPr="00FE0112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6B6CBF" w:rsidP="006B6CBF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sz w:val="26"/>
          <w:szCs w:val="26"/>
        </w:rPr>
        <w:t xml:space="preserve">генеральным директором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2 за 1 квартал 2023 года.  Данный отчет был представлен страхователем по телекоммуникационным каналам связи 26.04.2023 в 23 часа 25 минут.</w:t>
      </w:r>
    </w:p>
    <w:p w:rsidR="006B6CBF" w:rsidP="006B6C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6B6CBF" w:rsidP="006B6C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6B6CBF" w:rsidP="006B6CB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Трифонова П.В. в совершении вышеуказанных действий подтверждается исследованными судом: </w:t>
      </w:r>
    </w:p>
    <w:p w:rsidR="006B6CBF" w:rsidP="006B6CB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6B6CBF" w:rsidP="006B6CB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-отчетностью со скриншотом программного обеспечения;</w:t>
      </w:r>
    </w:p>
    <w:p w:rsidR="006B6CBF" w:rsidP="006B6CB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6B6CBF" w:rsidP="006B6C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Трифонова П.В.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6B6CBF" w:rsidP="006B6C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Трифонова П.В. мировой судья квалифицирует по ч.2 ст.15.33 КоАП РФ.</w:t>
      </w:r>
    </w:p>
    <w:p w:rsidR="006B6CBF" w:rsidP="006B6CBF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6B6CBF" w:rsidP="006B6CBF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6B6CBF" w:rsidP="006B6C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6B6CBF" w:rsidP="006B6CBF">
      <w:pPr>
        <w:jc w:val="both"/>
        <w:rPr>
          <w:snapToGrid w:val="0"/>
          <w:color w:val="000000"/>
          <w:sz w:val="26"/>
          <w:szCs w:val="26"/>
        </w:rPr>
      </w:pPr>
    </w:p>
    <w:p w:rsidR="006B6CBF" w:rsidP="006B6CBF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6B6CBF" w:rsidP="006B6CBF">
      <w:pPr>
        <w:jc w:val="center"/>
        <w:rPr>
          <w:snapToGrid w:val="0"/>
          <w:color w:val="000000"/>
          <w:sz w:val="26"/>
          <w:szCs w:val="26"/>
        </w:rPr>
      </w:pPr>
    </w:p>
    <w:p w:rsidR="006B6CBF" w:rsidP="006B6CBF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8762EF">
        <w:rPr>
          <w:szCs w:val="26"/>
        </w:rPr>
        <w:t xml:space="preserve">***  </w:t>
      </w:r>
      <w:r>
        <w:rPr>
          <w:szCs w:val="26"/>
        </w:rPr>
        <w:t xml:space="preserve">Трифонова </w:t>
      </w:r>
      <w:r w:rsidR="008762EF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6B6CBF" w:rsidP="006B6CB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6B6CBF" w:rsidP="006B6CBF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color w:val="auto"/>
          <w:szCs w:val="26"/>
        </w:rPr>
        <w:t xml:space="preserve">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6B6CBF" w:rsidP="006B6CBF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79711601230060003140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79786002401000004290</w:t>
      </w:r>
    </w:p>
    <w:p w:rsidR="006B6CBF" w:rsidP="006B6C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6B6CBF" w:rsidP="006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6B6CBF" w:rsidP="006B6CBF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6B6CBF" w:rsidP="006B6CBF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6B6CBF" w:rsidP="006B6CBF"/>
    <w:p w:rsidR="006B6CBF" w:rsidP="006B6CBF"/>
    <w:p w:rsidR="00FC6E7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A7"/>
    <w:rsid w:val="00125245"/>
    <w:rsid w:val="004C05A7"/>
    <w:rsid w:val="006B6CBF"/>
    <w:rsid w:val="008762EF"/>
    <w:rsid w:val="00FC6E71"/>
    <w:rsid w:val="00FE01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36E0B8-707A-41CB-8713-C57B1DB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6CB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6B6CB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6B6C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6B6CB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6B6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6B6CB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B6CB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6B6CB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6B6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B6C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